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972" w:rsidRDefault="00C62972" w:rsidP="00C62972">
      <w:pPr>
        <w:spacing w:line="480" w:lineRule="auto"/>
        <w:jc w:val="center"/>
        <w:rPr>
          <w:rFonts w:ascii="Times New Roman" w:hAnsi="Times New Roman" w:cs="Times New Roman"/>
          <w:sz w:val="24"/>
          <w:szCs w:val="24"/>
        </w:rPr>
      </w:pPr>
    </w:p>
    <w:p w:rsidR="00C62972" w:rsidRDefault="00C62972" w:rsidP="00C62972">
      <w:pPr>
        <w:spacing w:line="480" w:lineRule="auto"/>
        <w:jc w:val="center"/>
        <w:rPr>
          <w:rFonts w:ascii="Times New Roman" w:hAnsi="Times New Roman" w:cs="Times New Roman"/>
          <w:sz w:val="24"/>
          <w:szCs w:val="24"/>
        </w:rPr>
      </w:pPr>
    </w:p>
    <w:p w:rsidR="00C62972" w:rsidRDefault="00C62972" w:rsidP="00C62972">
      <w:pPr>
        <w:spacing w:line="480" w:lineRule="auto"/>
        <w:jc w:val="center"/>
        <w:rPr>
          <w:rFonts w:ascii="Times New Roman" w:hAnsi="Times New Roman" w:cs="Times New Roman"/>
          <w:sz w:val="24"/>
          <w:szCs w:val="24"/>
        </w:rPr>
      </w:pPr>
    </w:p>
    <w:p w:rsidR="00C62972" w:rsidRDefault="00C62972" w:rsidP="00C62972">
      <w:pPr>
        <w:spacing w:line="480" w:lineRule="auto"/>
        <w:jc w:val="center"/>
        <w:rPr>
          <w:rFonts w:ascii="Times New Roman" w:hAnsi="Times New Roman" w:cs="Times New Roman"/>
          <w:sz w:val="24"/>
          <w:szCs w:val="24"/>
        </w:rPr>
      </w:pPr>
    </w:p>
    <w:p w:rsidR="00C62972" w:rsidRDefault="00C62972" w:rsidP="00C62972">
      <w:pPr>
        <w:spacing w:line="480" w:lineRule="auto"/>
        <w:jc w:val="center"/>
        <w:rPr>
          <w:rFonts w:ascii="Times New Roman" w:hAnsi="Times New Roman" w:cs="Times New Roman"/>
          <w:sz w:val="24"/>
          <w:szCs w:val="24"/>
        </w:rPr>
      </w:pPr>
    </w:p>
    <w:p w:rsidR="00C62972" w:rsidRDefault="00C62972" w:rsidP="00C62972">
      <w:pPr>
        <w:spacing w:line="480" w:lineRule="auto"/>
        <w:jc w:val="center"/>
        <w:rPr>
          <w:rFonts w:ascii="Times New Roman" w:hAnsi="Times New Roman" w:cs="Times New Roman"/>
          <w:sz w:val="24"/>
          <w:szCs w:val="24"/>
        </w:rPr>
      </w:pPr>
    </w:p>
    <w:p w:rsidR="00C62972" w:rsidRDefault="00C62972" w:rsidP="00C62972">
      <w:pPr>
        <w:spacing w:line="480" w:lineRule="auto"/>
        <w:jc w:val="center"/>
        <w:rPr>
          <w:rFonts w:ascii="Times New Roman" w:hAnsi="Times New Roman" w:cs="Times New Roman"/>
          <w:sz w:val="24"/>
          <w:szCs w:val="24"/>
        </w:rPr>
      </w:pPr>
    </w:p>
    <w:p w:rsidR="00CE18F5" w:rsidRPr="00C62972" w:rsidRDefault="00915672" w:rsidP="00C62972">
      <w:pPr>
        <w:spacing w:line="480" w:lineRule="auto"/>
        <w:jc w:val="center"/>
        <w:rPr>
          <w:rFonts w:ascii="Times New Roman" w:hAnsi="Times New Roman" w:cs="Times New Roman"/>
          <w:sz w:val="24"/>
          <w:szCs w:val="24"/>
        </w:rPr>
      </w:pPr>
      <w:r w:rsidRPr="00C62972">
        <w:rPr>
          <w:rFonts w:ascii="Times New Roman" w:hAnsi="Times New Roman" w:cs="Times New Roman"/>
          <w:sz w:val="24"/>
          <w:szCs w:val="24"/>
        </w:rPr>
        <w:t xml:space="preserve">Reporting </w:t>
      </w:r>
      <w:r w:rsidR="008E0653" w:rsidRPr="00C62972">
        <w:rPr>
          <w:rFonts w:ascii="Times New Roman" w:hAnsi="Times New Roman" w:cs="Times New Roman"/>
          <w:sz w:val="24"/>
          <w:szCs w:val="24"/>
        </w:rPr>
        <w:t>I</w:t>
      </w:r>
      <w:r w:rsidR="00AF2681">
        <w:rPr>
          <w:rFonts w:ascii="Times New Roman" w:hAnsi="Times New Roman" w:cs="Times New Roman"/>
          <w:sz w:val="24"/>
          <w:szCs w:val="24"/>
        </w:rPr>
        <w:t>nformation for</w:t>
      </w:r>
      <w:r w:rsidR="00346A04">
        <w:rPr>
          <w:rFonts w:ascii="Times New Roman" w:hAnsi="Times New Roman" w:cs="Times New Roman"/>
          <w:sz w:val="24"/>
          <w:szCs w:val="24"/>
        </w:rPr>
        <w:t xml:space="preserve"> </w:t>
      </w:r>
      <w:r w:rsidRPr="00C62972">
        <w:rPr>
          <w:rFonts w:ascii="Times New Roman" w:hAnsi="Times New Roman" w:cs="Times New Roman"/>
          <w:sz w:val="24"/>
          <w:szCs w:val="24"/>
        </w:rPr>
        <w:t>Walmart Inc.</w:t>
      </w:r>
    </w:p>
    <w:p w:rsidR="00BB313F" w:rsidRPr="00C62972" w:rsidRDefault="00BB313F" w:rsidP="00C62972">
      <w:pPr>
        <w:spacing w:line="480" w:lineRule="auto"/>
        <w:jc w:val="center"/>
        <w:rPr>
          <w:rFonts w:ascii="Times New Roman" w:hAnsi="Times New Roman" w:cs="Times New Roman"/>
          <w:sz w:val="24"/>
          <w:szCs w:val="24"/>
        </w:rPr>
      </w:pPr>
      <w:r w:rsidRPr="00C62972">
        <w:rPr>
          <w:rFonts w:ascii="Times New Roman" w:hAnsi="Times New Roman" w:cs="Times New Roman"/>
          <w:sz w:val="24"/>
          <w:szCs w:val="24"/>
        </w:rPr>
        <w:t>Name.</w:t>
      </w:r>
    </w:p>
    <w:p w:rsidR="00BB313F" w:rsidRPr="00C62972" w:rsidRDefault="00BB313F" w:rsidP="00C62972">
      <w:pPr>
        <w:spacing w:line="480" w:lineRule="auto"/>
        <w:jc w:val="center"/>
        <w:rPr>
          <w:rFonts w:ascii="Times New Roman" w:hAnsi="Times New Roman" w:cs="Times New Roman"/>
          <w:sz w:val="24"/>
          <w:szCs w:val="24"/>
        </w:rPr>
      </w:pPr>
      <w:r w:rsidRPr="00C62972">
        <w:rPr>
          <w:rFonts w:ascii="Times New Roman" w:hAnsi="Times New Roman" w:cs="Times New Roman"/>
          <w:sz w:val="24"/>
          <w:szCs w:val="24"/>
        </w:rPr>
        <w:t>Institution.</w:t>
      </w:r>
    </w:p>
    <w:p w:rsidR="00BB313F" w:rsidRPr="00C62972" w:rsidRDefault="00BB313F" w:rsidP="00C62972">
      <w:pPr>
        <w:spacing w:line="480" w:lineRule="auto"/>
        <w:jc w:val="center"/>
        <w:rPr>
          <w:rFonts w:ascii="Times New Roman" w:hAnsi="Times New Roman" w:cs="Times New Roman"/>
          <w:sz w:val="24"/>
          <w:szCs w:val="24"/>
        </w:rPr>
      </w:pPr>
      <w:r w:rsidRPr="00C62972">
        <w:rPr>
          <w:rFonts w:ascii="Times New Roman" w:hAnsi="Times New Roman" w:cs="Times New Roman"/>
          <w:sz w:val="24"/>
          <w:szCs w:val="24"/>
        </w:rPr>
        <w:t>Date.</w:t>
      </w:r>
    </w:p>
    <w:p w:rsidR="00BB313F" w:rsidRDefault="00BB313F" w:rsidP="00C62972">
      <w:pPr>
        <w:spacing w:line="480" w:lineRule="auto"/>
        <w:jc w:val="center"/>
        <w:rPr>
          <w:rFonts w:ascii="Times New Roman" w:hAnsi="Times New Roman" w:cs="Times New Roman"/>
          <w:sz w:val="24"/>
          <w:szCs w:val="24"/>
        </w:rPr>
      </w:pPr>
    </w:p>
    <w:p w:rsidR="00C62972" w:rsidRDefault="00C62972" w:rsidP="00C62972">
      <w:pPr>
        <w:spacing w:line="480" w:lineRule="auto"/>
        <w:jc w:val="center"/>
        <w:rPr>
          <w:rFonts w:ascii="Times New Roman" w:hAnsi="Times New Roman" w:cs="Times New Roman"/>
          <w:sz w:val="24"/>
          <w:szCs w:val="24"/>
        </w:rPr>
      </w:pPr>
    </w:p>
    <w:p w:rsidR="00C62972" w:rsidRDefault="00C62972" w:rsidP="00C62972">
      <w:pPr>
        <w:spacing w:line="480" w:lineRule="auto"/>
        <w:jc w:val="center"/>
        <w:rPr>
          <w:rFonts w:ascii="Times New Roman" w:hAnsi="Times New Roman" w:cs="Times New Roman"/>
          <w:sz w:val="24"/>
          <w:szCs w:val="24"/>
        </w:rPr>
      </w:pPr>
    </w:p>
    <w:p w:rsidR="00C62972" w:rsidRDefault="00C62972" w:rsidP="00C62972">
      <w:pPr>
        <w:spacing w:line="480" w:lineRule="auto"/>
        <w:jc w:val="center"/>
        <w:rPr>
          <w:rFonts w:ascii="Times New Roman" w:hAnsi="Times New Roman" w:cs="Times New Roman"/>
          <w:sz w:val="24"/>
          <w:szCs w:val="24"/>
        </w:rPr>
      </w:pPr>
    </w:p>
    <w:p w:rsidR="00C62972" w:rsidRDefault="00C62972" w:rsidP="00C62972">
      <w:pPr>
        <w:spacing w:line="480" w:lineRule="auto"/>
        <w:jc w:val="center"/>
        <w:rPr>
          <w:rFonts w:ascii="Times New Roman" w:hAnsi="Times New Roman" w:cs="Times New Roman"/>
          <w:sz w:val="24"/>
          <w:szCs w:val="24"/>
        </w:rPr>
      </w:pPr>
    </w:p>
    <w:p w:rsidR="00C62972" w:rsidRDefault="00C62972" w:rsidP="00C62972">
      <w:pPr>
        <w:spacing w:line="480" w:lineRule="auto"/>
        <w:jc w:val="center"/>
        <w:rPr>
          <w:rFonts w:ascii="Times New Roman" w:hAnsi="Times New Roman" w:cs="Times New Roman"/>
          <w:sz w:val="24"/>
          <w:szCs w:val="24"/>
        </w:rPr>
      </w:pPr>
    </w:p>
    <w:p w:rsidR="00C62972" w:rsidRPr="00C62972" w:rsidRDefault="00C62972" w:rsidP="00C62972">
      <w:pPr>
        <w:spacing w:line="480" w:lineRule="auto"/>
        <w:jc w:val="center"/>
        <w:rPr>
          <w:rFonts w:ascii="Times New Roman" w:hAnsi="Times New Roman" w:cs="Times New Roman"/>
          <w:sz w:val="24"/>
          <w:szCs w:val="24"/>
        </w:rPr>
      </w:pPr>
    </w:p>
    <w:p w:rsidR="001F209F" w:rsidRPr="00C62972" w:rsidRDefault="00AF2681" w:rsidP="00C6297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Reporting Information for </w:t>
      </w:r>
      <w:r w:rsidR="00346A04" w:rsidRPr="00C62972">
        <w:rPr>
          <w:rFonts w:ascii="Times New Roman" w:hAnsi="Times New Roman" w:cs="Times New Roman"/>
          <w:sz w:val="24"/>
          <w:szCs w:val="24"/>
        </w:rPr>
        <w:t>Walmart</w:t>
      </w:r>
      <w:r w:rsidR="001F209F" w:rsidRPr="00C62972">
        <w:rPr>
          <w:rFonts w:ascii="Times New Roman" w:hAnsi="Times New Roman" w:cs="Times New Roman"/>
          <w:sz w:val="24"/>
          <w:szCs w:val="24"/>
        </w:rPr>
        <w:t xml:space="preserve"> Inc.</w:t>
      </w:r>
    </w:p>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 xml:space="preserve">Walmart Inc. is an American multinational retail </w:t>
      </w:r>
      <w:r w:rsidR="00C62972" w:rsidRPr="00C62972">
        <w:rPr>
          <w:rFonts w:ascii="Times New Roman" w:hAnsi="Times New Roman" w:cs="Times New Roman"/>
          <w:sz w:val="24"/>
          <w:szCs w:val="24"/>
        </w:rPr>
        <w:t>company</w:t>
      </w:r>
      <w:r w:rsidRPr="00C62972">
        <w:rPr>
          <w:rFonts w:ascii="Times New Roman" w:hAnsi="Times New Roman" w:cs="Times New Roman"/>
          <w:sz w:val="24"/>
          <w:szCs w:val="24"/>
        </w:rPr>
        <w:t xml:space="preserve"> that operates in different retail</w:t>
      </w:r>
      <w:r w:rsidR="00346A04">
        <w:rPr>
          <w:rFonts w:ascii="Times New Roman" w:hAnsi="Times New Roman" w:cs="Times New Roman"/>
          <w:sz w:val="24"/>
          <w:szCs w:val="24"/>
        </w:rPr>
        <w:t>s</w:t>
      </w:r>
      <w:r w:rsidRPr="00C62972">
        <w:rPr>
          <w:rFonts w:ascii="Times New Roman" w:hAnsi="Times New Roman" w:cs="Times New Roman"/>
          <w:sz w:val="24"/>
          <w:szCs w:val="24"/>
        </w:rPr>
        <w:t xml:space="preserve"> as well as wholesale operations in different formats globally. It is among the most reputable brands in the Discounts Stores Industry in the context of the United States. Walmart Inc. is headquartered in Bentonville, Arkansas. The company operates in three different segments which include: Walmart International, Walmart U.S., and the Sam’s Club. More importantly, Walmart Inc. operates supercenters, hypermarkets, supermarkets, and different convenient stores which include e-commerce websites such as </w:t>
      </w:r>
      <w:r w:rsidR="00AF2681">
        <w:rPr>
          <w:rFonts w:ascii="Times New Roman" w:hAnsi="Times New Roman" w:cs="Times New Roman"/>
          <w:sz w:val="24"/>
          <w:szCs w:val="24"/>
        </w:rPr>
        <w:t xml:space="preserve">jet.com, Walmart.com, shoe.com </w:t>
      </w:r>
      <w:r w:rsidRPr="00C62972">
        <w:rPr>
          <w:rFonts w:ascii="Times New Roman" w:hAnsi="Times New Roman" w:cs="Times New Roman"/>
          <w:sz w:val="24"/>
          <w:szCs w:val="24"/>
        </w:rPr>
        <w:t>and hyaneedle.com. The company also provides grocery products which include the natural as well as an organic dairy deli and bakery food together with alcoholic and non-alcoholic beverages and other related products. Walmart Inc. offers electronic, photo processing services, camera and supplies, automotive hardware and paints, and sporting goods. The c</w:t>
      </w:r>
      <w:r w:rsidR="00346A04">
        <w:rPr>
          <w:rFonts w:ascii="Times New Roman" w:hAnsi="Times New Roman" w:cs="Times New Roman"/>
          <w:sz w:val="24"/>
          <w:szCs w:val="24"/>
        </w:rPr>
        <w:t>ompany operates in</w:t>
      </w:r>
      <w:r w:rsidRPr="00C62972">
        <w:rPr>
          <w:rFonts w:ascii="Times New Roman" w:hAnsi="Times New Roman" w:cs="Times New Roman"/>
          <w:sz w:val="24"/>
          <w:szCs w:val="24"/>
        </w:rPr>
        <w:t xml:space="preserve"> more than 11,000 stores in conjunction with multiple e-commerce websites featured with the different banners in about 27 countries. The firm was initially branded as Wal-Mart Stores, Inc. until recently when its name was changed to Walmart Inc.  </w:t>
      </w:r>
    </w:p>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One of Walmart</w:t>
      </w:r>
      <w:r w:rsidR="00346A04">
        <w:rPr>
          <w:rFonts w:ascii="Times New Roman" w:hAnsi="Times New Roman" w:cs="Times New Roman"/>
          <w:sz w:val="24"/>
          <w:szCs w:val="24"/>
        </w:rPr>
        <w:t xml:space="preserve"> Inc.’s top competitors is</w:t>
      </w:r>
      <w:r w:rsidRPr="00C62972">
        <w:rPr>
          <w:rFonts w:ascii="Times New Roman" w:hAnsi="Times New Roman" w:cs="Times New Roman"/>
          <w:sz w:val="24"/>
          <w:szCs w:val="24"/>
        </w:rPr>
        <w:t xml:space="preserve"> Costco Wholesale Corporation (COSTCO), a firm which together with its ideal subsidiaries operates membership warehouses. COSTCO is among the best operators in the Discount Stores Industry. It offers a wide array of branded and private-label products in an ideal range of merchandise categories. More i</w:t>
      </w:r>
      <w:r w:rsidR="00346A04">
        <w:rPr>
          <w:rFonts w:ascii="Times New Roman" w:hAnsi="Times New Roman" w:cs="Times New Roman"/>
          <w:sz w:val="24"/>
          <w:szCs w:val="24"/>
        </w:rPr>
        <w:t>mportantly, COSTCO Inc. offers</w:t>
      </w:r>
      <w:r w:rsidRPr="00C62972">
        <w:rPr>
          <w:rFonts w:ascii="Times New Roman" w:hAnsi="Times New Roman" w:cs="Times New Roman"/>
          <w:sz w:val="24"/>
          <w:szCs w:val="24"/>
        </w:rPr>
        <w:t xml:space="preserve"> dry as well as packaged foods, and groceries; candies, snack</w:t>
      </w:r>
      <w:r w:rsidR="00346A04">
        <w:rPr>
          <w:rFonts w:ascii="Times New Roman" w:hAnsi="Times New Roman" w:cs="Times New Roman"/>
          <w:sz w:val="24"/>
          <w:szCs w:val="24"/>
        </w:rPr>
        <w:t xml:space="preserve"> foods, as well as alcoholic and </w:t>
      </w:r>
      <w:r w:rsidRPr="00C62972">
        <w:rPr>
          <w:rFonts w:ascii="Times New Roman" w:hAnsi="Times New Roman" w:cs="Times New Roman"/>
          <w:sz w:val="24"/>
          <w:szCs w:val="24"/>
        </w:rPr>
        <w:t xml:space="preserve">non –alcoholic beverages. It serves as an optical dispensing center, pharmacies, gas stations, as well as hearing aid centers. More importantly, the company offers a gold star individual as well as business membership services. The firm is highly dedicating in the </w:t>
      </w:r>
      <w:r w:rsidRPr="00C62972">
        <w:rPr>
          <w:rFonts w:ascii="Times New Roman" w:hAnsi="Times New Roman" w:cs="Times New Roman"/>
          <w:sz w:val="24"/>
          <w:szCs w:val="24"/>
        </w:rPr>
        <w:lastRenderedPageBreak/>
        <w:t>provision of its core services through online web pages. The firm was initially branded as Costco Company’s Inc., and it was founded in 1976 with its headquarters based in Issaquah, Washington.</w:t>
      </w:r>
    </w:p>
    <w:p w:rsidR="001F209F" w:rsidRPr="00C62972" w:rsidRDefault="001F209F" w:rsidP="00C62972">
      <w:pPr>
        <w:spacing w:line="480" w:lineRule="auto"/>
        <w:ind w:firstLine="720"/>
        <w:jc w:val="center"/>
        <w:rPr>
          <w:rFonts w:ascii="Times New Roman" w:hAnsi="Times New Roman" w:cs="Times New Roman"/>
          <w:b/>
          <w:sz w:val="24"/>
          <w:szCs w:val="24"/>
        </w:rPr>
      </w:pPr>
      <w:r w:rsidRPr="00C62972">
        <w:rPr>
          <w:rFonts w:ascii="Times New Roman" w:hAnsi="Times New Roman" w:cs="Times New Roman"/>
          <w:b/>
          <w:sz w:val="24"/>
          <w:szCs w:val="24"/>
        </w:rPr>
        <w:t>Table of Ratios.</w:t>
      </w:r>
    </w:p>
    <w:tbl>
      <w:tblPr>
        <w:tblStyle w:val="TableGrid"/>
        <w:tblW w:w="9535" w:type="dxa"/>
        <w:tblLook w:val="04A0"/>
      </w:tblPr>
      <w:tblGrid>
        <w:gridCol w:w="3116"/>
        <w:gridCol w:w="3117"/>
        <w:gridCol w:w="3302"/>
      </w:tblGrid>
      <w:tr w:rsidR="001F209F" w:rsidRPr="00C62972" w:rsidTr="00C62972">
        <w:tc>
          <w:tcPr>
            <w:tcW w:w="3116" w:type="dxa"/>
          </w:tcPr>
          <w:p w:rsidR="001F209F" w:rsidRPr="00C62972" w:rsidRDefault="001F209F" w:rsidP="00C62972">
            <w:pPr>
              <w:spacing w:line="480" w:lineRule="auto"/>
              <w:rPr>
                <w:rFonts w:ascii="Times New Roman" w:hAnsi="Times New Roman" w:cs="Times New Roman"/>
                <w:sz w:val="24"/>
                <w:szCs w:val="24"/>
              </w:rPr>
            </w:pPr>
            <w:r w:rsidRPr="00C62972">
              <w:rPr>
                <w:rFonts w:ascii="Times New Roman" w:hAnsi="Times New Roman" w:cs="Times New Roman"/>
                <w:sz w:val="24"/>
                <w:szCs w:val="24"/>
              </w:rPr>
              <w:t>Name of Current Ratios</w:t>
            </w:r>
          </w:p>
        </w:tc>
        <w:tc>
          <w:tcPr>
            <w:tcW w:w="3117"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Walmart Inc.</w:t>
            </w:r>
          </w:p>
        </w:tc>
        <w:tc>
          <w:tcPr>
            <w:tcW w:w="3302" w:type="dxa"/>
          </w:tcPr>
          <w:p w:rsidR="001F209F" w:rsidRPr="00C62972" w:rsidRDefault="001F209F" w:rsidP="00C62972">
            <w:pPr>
              <w:spacing w:line="480" w:lineRule="auto"/>
              <w:rPr>
                <w:rFonts w:ascii="Times New Roman" w:hAnsi="Times New Roman" w:cs="Times New Roman"/>
                <w:sz w:val="24"/>
                <w:szCs w:val="24"/>
              </w:rPr>
            </w:pPr>
            <w:r w:rsidRPr="00C62972">
              <w:rPr>
                <w:rFonts w:ascii="Times New Roman" w:hAnsi="Times New Roman" w:cs="Times New Roman"/>
                <w:sz w:val="24"/>
                <w:szCs w:val="24"/>
              </w:rPr>
              <w:t xml:space="preserve">COSTO Wholesale Corporation </w:t>
            </w:r>
          </w:p>
        </w:tc>
      </w:tr>
      <w:tr w:rsidR="001F209F" w:rsidRPr="00C62972" w:rsidTr="00C62972">
        <w:tc>
          <w:tcPr>
            <w:tcW w:w="3116"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Current Ratio</w:t>
            </w:r>
          </w:p>
        </w:tc>
        <w:tc>
          <w:tcPr>
            <w:tcW w:w="3117"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0.81</w:t>
            </w:r>
          </w:p>
        </w:tc>
        <w:tc>
          <w:tcPr>
            <w:tcW w:w="3302"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1.02</w:t>
            </w:r>
          </w:p>
        </w:tc>
      </w:tr>
      <w:tr w:rsidR="001F209F" w:rsidRPr="00C62972" w:rsidTr="00C62972">
        <w:tc>
          <w:tcPr>
            <w:tcW w:w="3116"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Debt Ratio</w:t>
            </w:r>
          </w:p>
        </w:tc>
        <w:tc>
          <w:tcPr>
            <w:tcW w:w="3117"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0.60</w:t>
            </w:r>
          </w:p>
        </w:tc>
        <w:tc>
          <w:tcPr>
            <w:tcW w:w="3302"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0.68</w:t>
            </w:r>
          </w:p>
        </w:tc>
      </w:tr>
      <w:tr w:rsidR="001F209F" w:rsidRPr="00C62972" w:rsidTr="00C62972">
        <w:tc>
          <w:tcPr>
            <w:tcW w:w="3116"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Net Profit Margin</w:t>
            </w:r>
          </w:p>
        </w:tc>
        <w:tc>
          <w:tcPr>
            <w:tcW w:w="3117"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1.01%</w:t>
            </w:r>
          </w:p>
        </w:tc>
        <w:tc>
          <w:tcPr>
            <w:tcW w:w="3302"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2.25%</w:t>
            </w:r>
          </w:p>
        </w:tc>
      </w:tr>
      <w:tr w:rsidR="001F209F" w:rsidRPr="00C62972" w:rsidTr="00C62972">
        <w:tc>
          <w:tcPr>
            <w:tcW w:w="3116"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Total Asset Turnover</w:t>
            </w:r>
          </w:p>
        </w:tc>
        <w:tc>
          <w:tcPr>
            <w:tcW w:w="3117"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1.01</w:t>
            </w:r>
          </w:p>
        </w:tc>
        <w:tc>
          <w:tcPr>
            <w:tcW w:w="3302" w:type="dxa"/>
          </w:tcPr>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1.04</w:t>
            </w:r>
          </w:p>
        </w:tc>
      </w:tr>
    </w:tbl>
    <w:p w:rsidR="00CE18F5" w:rsidRPr="00C62972" w:rsidRDefault="00CE18F5" w:rsidP="00C62972">
      <w:pPr>
        <w:spacing w:line="480" w:lineRule="auto"/>
        <w:ind w:firstLine="720"/>
        <w:rPr>
          <w:rFonts w:ascii="Times New Roman" w:hAnsi="Times New Roman" w:cs="Times New Roman"/>
          <w:sz w:val="24"/>
          <w:szCs w:val="24"/>
        </w:rPr>
      </w:pPr>
    </w:p>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Current ratio refers to a liquidity ratio that often measures a co</w:t>
      </w:r>
      <w:r w:rsidR="00346A04">
        <w:rPr>
          <w:rFonts w:ascii="Times New Roman" w:hAnsi="Times New Roman" w:cs="Times New Roman"/>
          <w:sz w:val="24"/>
          <w:szCs w:val="24"/>
        </w:rPr>
        <w:t>mpany’s ability to meet both</w:t>
      </w:r>
      <w:r w:rsidRPr="00C62972">
        <w:rPr>
          <w:rFonts w:ascii="Times New Roman" w:hAnsi="Times New Roman" w:cs="Times New Roman"/>
          <w:sz w:val="24"/>
          <w:szCs w:val="24"/>
        </w:rPr>
        <w:t xml:space="preserve"> short-term and long term obligations</w:t>
      </w:r>
      <w:r w:rsidR="00346A04">
        <w:rPr>
          <w:rFonts w:ascii="Times New Roman" w:hAnsi="Times New Roman" w:cs="Times New Roman"/>
          <w:sz w:val="24"/>
          <w:szCs w:val="24"/>
        </w:rPr>
        <w:t xml:space="preserve"> </w:t>
      </w:r>
      <w:r w:rsidRPr="00C62972">
        <w:rPr>
          <w:rFonts w:ascii="Times New Roman" w:hAnsi="Times New Roman" w:cs="Times New Roman"/>
          <w:sz w:val="24"/>
          <w:szCs w:val="24"/>
        </w:rPr>
        <w:t>(Boyas &amp; Teeter, 2017). In reflection on the current ratio of the companies in questions, Walmart Inc. seems to be less efficient compared to its competitors. From an analytical point of view, Walmart Inc. has a current ratio of 0.81 which implies that the firm has only 0.81 more current assets than its current liabilities. In essence, the gap between current a</w:t>
      </w:r>
      <w:r w:rsidR="00346A04">
        <w:rPr>
          <w:rFonts w:ascii="Times New Roman" w:hAnsi="Times New Roman" w:cs="Times New Roman"/>
          <w:sz w:val="24"/>
          <w:szCs w:val="24"/>
        </w:rPr>
        <w:t>ssets and current liabilities is</w:t>
      </w:r>
      <w:r w:rsidRPr="00C62972">
        <w:rPr>
          <w:rFonts w:ascii="Times New Roman" w:hAnsi="Times New Roman" w:cs="Times New Roman"/>
          <w:sz w:val="24"/>
          <w:szCs w:val="24"/>
        </w:rPr>
        <w:t xml:space="preserve"> highly reduced. It implies that the firm has a lot of debts to meet in the short run and hence it is a higher debt burden.  On the other hand, Costco Wholesale Corporation has a current ratio of 1.02, and this implies that the company has 1.02 times current assets than current liabilities. Comparatively, Walmart Inc. appears to be less efficient since its current ratio is less favorable compared to that of Costco Wholesale Corporation.</w:t>
      </w:r>
    </w:p>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lastRenderedPageBreak/>
        <w:t xml:space="preserve">Debt ratio refers to a financial ratio used to examine the extent of a firm’s leverage while indicating the company’s financial risks (Boyas &amp; Teeter, 2017). As evident from the study analysis, Walmart Inc. appears to be in less financial risks accounting from a ratio of 0.60 compared to 0.68 for Costco Wholesale. Although both companies have a high and risky debt ratio, the debt level at Walmart Inc. appears to be highly manageable for the company compared to that of Costco Wholesale. However, both companies need to take a precaution to the risks of higher debt ratio since it can result in the increased financial crisis which might lead to insolvency. </w:t>
      </w:r>
    </w:p>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 xml:space="preserve">Both Walmart Inc. and Costco Wholesale are highly comparable in terms of their profit margin which shows how much net profit is generated expressed as a percentage of revenue (Jones, Taylor, &amp; Jones, 2018). The net profit margin depicts how much each dollar in revenue collected by the firm translates into profit. From the above tabular analysis, Walmart Inc. has a net profit of 1.01% while its counterpart has 2.25%. Herein, Walmart Inc. is much less profitable than its competitor.  In more concentric terms, Walmart Inc. is at risky financial health unlike the case with Costco Wholesale Corporation. More importantly, the net margins for Walmart Inc. are less expansive over time compared to that of Costco Wholesale. </w:t>
      </w:r>
    </w:p>
    <w:p w:rsidR="001F209F" w:rsidRPr="00C62972"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Moreover, the two firms are highly comparable based on their total asset turnover which implies financial ratio that helps in evaluating the efficiency of company’s utilization of its core assets with the aim of generating sales revenue to the company (Jones et al., 2018). As evident from the above analysis, Walmart depicts a less ratio to that of Costco Wholesale. The ratio implies that Walmart Inc. is not using its assets efficiently and hence it has more complex internal problems than Costco Wholesale. From another point of view, the asset turnover tends to be inversely proportional to the p</w:t>
      </w:r>
      <w:r w:rsidR="00346A04">
        <w:rPr>
          <w:rFonts w:ascii="Times New Roman" w:hAnsi="Times New Roman" w:cs="Times New Roman"/>
          <w:sz w:val="24"/>
          <w:szCs w:val="24"/>
        </w:rPr>
        <w:t xml:space="preserve">rofit margin of the two firms. </w:t>
      </w:r>
      <w:r w:rsidRPr="00C62972">
        <w:rPr>
          <w:rFonts w:ascii="Times New Roman" w:hAnsi="Times New Roman" w:cs="Times New Roman"/>
          <w:sz w:val="24"/>
          <w:szCs w:val="24"/>
        </w:rPr>
        <w:t xml:space="preserve">Analytically, Walmart Inc. has a </w:t>
      </w:r>
      <w:r w:rsidRPr="00C62972">
        <w:rPr>
          <w:rFonts w:ascii="Times New Roman" w:hAnsi="Times New Roman" w:cs="Times New Roman"/>
          <w:sz w:val="24"/>
          <w:szCs w:val="24"/>
        </w:rPr>
        <w:lastRenderedPageBreak/>
        <w:t xml:space="preserve">lower profit margin of 1.01% and a higher total asset turnover of 1.01 compared to Costco Wholesale which has a profit margin of 2.24% and an asset turnover of 1.04. </w:t>
      </w:r>
    </w:p>
    <w:p w:rsidR="001F209F" w:rsidRDefault="001F209F" w:rsidP="00C62972">
      <w:pPr>
        <w:spacing w:line="480" w:lineRule="auto"/>
        <w:ind w:firstLine="720"/>
        <w:rPr>
          <w:rFonts w:ascii="Times New Roman" w:hAnsi="Times New Roman" w:cs="Times New Roman"/>
          <w:sz w:val="24"/>
          <w:szCs w:val="24"/>
        </w:rPr>
      </w:pPr>
      <w:r w:rsidRPr="00C62972">
        <w:rPr>
          <w:rFonts w:ascii="Times New Roman" w:hAnsi="Times New Roman" w:cs="Times New Roman"/>
          <w:sz w:val="24"/>
          <w:szCs w:val="24"/>
        </w:rPr>
        <w:t>In summation,</w:t>
      </w:r>
      <w:r w:rsidR="00346A04">
        <w:rPr>
          <w:rFonts w:ascii="Times New Roman" w:hAnsi="Times New Roman" w:cs="Times New Roman"/>
          <w:sz w:val="24"/>
          <w:szCs w:val="24"/>
        </w:rPr>
        <w:t xml:space="preserve"> it is apparent that</w:t>
      </w:r>
      <w:r w:rsidRPr="00C62972">
        <w:rPr>
          <w:rFonts w:ascii="Times New Roman" w:hAnsi="Times New Roman" w:cs="Times New Roman"/>
          <w:sz w:val="24"/>
          <w:szCs w:val="24"/>
        </w:rPr>
        <w:t xml:space="preserve"> both Walmart Inc. and Costco Wholesale are highly comparable in varied settings. However, the managers must illustrate commitment</w:t>
      </w:r>
      <w:r w:rsidR="00346A04">
        <w:rPr>
          <w:rFonts w:ascii="Times New Roman" w:hAnsi="Times New Roman" w:cs="Times New Roman"/>
          <w:sz w:val="24"/>
          <w:szCs w:val="24"/>
        </w:rPr>
        <w:t xml:space="preserve"> in bringing significant change</w:t>
      </w:r>
      <w:r w:rsidRPr="00C62972">
        <w:rPr>
          <w:rFonts w:ascii="Times New Roman" w:hAnsi="Times New Roman" w:cs="Times New Roman"/>
          <w:sz w:val="24"/>
          <w:szCs w:val="24"/>
        </w:rPr>
        <w:t xml:space="preserve"> </w:t>
      </w:r>
      <w:r w:rsidR="00346A04">
        <w:rPr>
          <w:rFonts w:ascii="Times New Roman" w:hAnsi="Times New Roman" w:cs="Times New Roman"/>
          <w:sz w:val="24"/>
          <w:szCs w:val="24"/>
        </w:rPr>
        <w:t>to the society which is</w:t>
      </w:r>
      <w:r w:rsidRPr="00C62972">
        <w:rPr>
          <w:rFonts w:ascii="Times New Roman" w:hAnsi="Times New Roman" w:cs="Times New Roman"/>
          <w:sz w:val="24"/>
          <w:szCs w:val="24"/>
        </w:rPr>
        <w:t xml:space="preserve"> only applicable thorough research. Stiff competition amid the two firms will possibly facili</w:t>
      </w:r>
      <w:r w:rsidR="00346A04">
        <w:rPr>
          <w:rFonts w:ascii="Times New Roman" w:hAnsi="Times New Roman" w:cs="Times New Roman"/>
          <w:sz w:val="24"/>
          <w:szCs w:val="24"/>
        </w:rPr>
        <w:t>tate growth and increased market</w:t>
      </w:r>
      <w:r w:rsidRPr="00C62972">
        <w:rPr>
          <w:rFonts w:ascii="Times New Roman" w:hAnsi="Times New Roman" w:cs="Times New Roman"/>
          <w:sz w:val="24"/>
          <w:szCs w:val="24"/>
        </w:rPr>
        <w:t xml:space="preserve"> share in the fight for gaining greater competitive advantage.</w:t>
      </w:r>
    </w:p>
    <w:p w:rsidR="00C62972" w:rsidRDefault="00C62972" w:rsidP="00C62972">
      <w:pPr>
        <w:spacing w:line="480" w:lineRule="auto"/>
        <w:ind w:firstLine="720"/>
        <w:rPr>
          <w:rFonts w:ascii="Times New Roman" w:hAnsi="Times New Roman" w:cs="Times New Roman"/>
          <w:sz w:val="24"/>
          <w:szCs w:val="24"/>
        </w:rPr>
      </w:pPr>
    </w:p>
    <w:p w:rsidR="00C62972" w:rsidRDefault="00C62972" w:rsidP="00C62972">
      <w:pPr>
        <w:spacing w:line="480" w:lineRule="auto"/>
        <w:ind w:firstLine="720"/>
        <w:rPr>
          <w:rFonts w:ascii="Times New Roman" w:hAnsi="Times New Roman" w:cs="Times New Roman"/>
          <w:sz w:val="24"/>
          <w:szCs w:val="24"/>
        </w:rPr>
      </w:pPr>
    </w:p>
    <w:p w:rsidR="00C62972" w:rsidRDefault="00C62972" w:rsidP="00C62972">
      <w:pPr>
        <w:spacing w:line="480" w:lineRule="auto"/>
        <w:ind w:firstLine="720"/>
        <w:rPr>
          <w:rFonts w:ascii="Times New Roman" w:hAnsi="Times New Roman" w:cs="Times New Roman"/>
          <w:sz w:val="24"/>
          <w:szCs w:val="24"/>
        </w:rPr>
      </w:pPr>
    </w:p>
    <w:p w:rsidR="00C62972" w:rsidRDefault="00C62972" w:rsidP="00C62972">
      <w:pPr>
        <w:spacing w:line="480" w:lineRule="auto"/>
        <w:ind w:firstLine="720"/>
        <w:rPr>
          <w:rFonts w:ascii="Times New Roman" w:hAnsi="Times New Roman" w:cs="Times New Roman"/>
          <w:sz w:val="24"/>
          <w:szCs w:val="24"/>
        </w:rPr>
      </w:pPr>
    </w:p>
    <w:p w:rsidR="00C62972" w:rsidRDefault="00C62972" w:rsidP="00C62972">
      <w:pPr>
        <w:spacing w:line="480" w:lineRule="auto"/>
        <w:ind w:firstLine="720"/>
        <w:rPr>
          <w:rFonts w:ascii="Times New Roman" w:hAnsi="Times New Roman" w:cs="Times New Roman"/>
          <w:sz w:val="24"/>
          <w:szCs w:val="24"/>
        </w:rPr>
      </w:pPr>
    </w:p>
    <w:p w:rsidR="00C62972" w:rsidRDefault="00C62972" w:rsidP="00C62972">
      <w:pPr>
        <w:spacing w:line="480" w:lineRule="auto"/>
        <w:ind w:firstLine="720"/>
        <w:rPr>
          <w:rFonts w:ascii="Times New Roman" w:hAnsi="Times New Roman" w:cs="Times New Roman"/>
          <w:sz w:val="24"/>
          <w:szCs w:val="24"/>
        </w:rPr>
      </w:pPr>
    </w:p>
    <w:p w:rsidR="00C62972" w:rsidRDefault="00C62972" w:rsidP="00C62972">
      <w:pPr>
        <w:spacing w:line="480" w:lineRule="auto"/>
        <w:ind w:firstLine="720"/>
        <w:rPr>
          <w:rFonts w:ascii="Times New Roman" w:hAnsi="Times New Roman" w:cs="Times New Roman"/>
          <w:sz w:val="24"/>
          <w:szCs w:val="24"/>
        </w:rPr>
      </w:pPr>
    </w:p>
    <w:p w:rsidR="00C62972" w:rsidRDefault="00C62972" w:rsidP="00C62972">
      <w:pPr>
        <w:spacing w:line="480" w:lineRule="auto"/>
        <w:ind w:firstLine="720"/>
        <w:rPr>
          <w:rFonts w:ascii="Times New Roman" w:hAnsi="Times New Roman" w:cs="Times New Roman"/>
          <w:sz w:val="24"/>
          <w:szCs w:val="24"/>
        </w:rPr>
      </w:pPr>
    </w:p>
    <w:p w:rsidR="00C62972" w:rsidRDefault="00C62972" w:rsidP="00C62972">
      <w:pPr>
        <w:spacing w:line="480" w:lineRule="auto"/>
        <w:ind w:firstLine="720"/>
        <w:rPr>
          <w:rFonts w:ascii="Times New Roman" w:hAnsi="Times New Roman" w:cs="Times New Roman"/>
          <w:sz w:val="24"/>
          <w:szCs w:val="24"/>
        </w:rPr>
      </w:pPr>
    </w:p>
    <w:p w:rsidR="00C62972" w:rsidRDefault="00C62972" w:rsidP="00C62972">
      <w:pPr>
        <w:spacing w:line="480" w:lineRule="auto"/>
        <w:ind w:firstLine="720"/>
        <w:rPr>
          <w:rFonts w:ascii="Times New Roman" w:hAnsi="Times New Roman" w:cs="Times New Roman"/>
          <w:sz w:val="24"/>
          <w:szCs w:val="24"/>
        </w:rPr>
      </w:pPr>
    </w:p>
    <w:p w:rsidR="00C62972" w:rsidRDefault="00C62972" w:rsidP="00C62972">
      <w:pPr>
        <w:spacing w:line="480" w:lineRule="auto"/>
        <w:ind w:firstLine="720"/>
        <w:rPr>
          <w:rFonts w:ascii="Times New Roman" w:hAnsi="Times New Roman" w:cs="Times New Roman"/>
          <w:sz w:val="24"/>
          <w:szCs w:val="24"/>
        </w:rPr>
      </w:pPr>
    </w:p>
    <w:p w:rsidR="00C62972" w:rsidRPr="00C62972" w:rsidRDefault="00C62972" w:rsidP="00C62972">
      <w:pPr>
        <w:spacing w:line="480" w:lineRule="auto"/>
        <w:ind w:firstLine="720"/>
        <w:rPr>
          <w:rFonts w:ascii="Times New Roman" w:hAnsi="Times New Roman" w:cs="Times New Roman"/>
          <w:sz w:val="24"/>
          <w:szCs w:val="24"/>
        </w:rPr>
      </w:pPr>
    </w:p>
    <w:p w:rsidR="0044669E" w:rsidRPr="00C62972" w:rsidRDefault="0044669E" w:rsidP="00C62972">
      <w:pPr>
        <w:spacing w:line="480" w:lineRule="auto"/>
        <w:jc w:val="center"/>
        <w:rPr>
          <w:rFonts w:ascii="Times New Roman" w:hAnsi="Times New Roman" w:cs="Times New Roman"/>
          <w:sz w:val="24"/>
          <w:szCs w:val="24"/>
        </w:rPr>
      </w:pPr>
      <w:r w:rsidRPr="00C62972">
        <w:rPr>
          <w:rFonts w:ascii="Times New Roman" w:hAnsi="Times New Roman" w:cs="Times New Roman"/>
          <w:sz w:val="24"/>
          <w:szCs w:val="24"/>
        </w:rPr>
        <w:lastRenderedPageBreak/>
        <w:t>References.</w:t>
      </w:r>
    </w:p>
    <w:p w:rsidR="00082C01" w:rsidRPr="00C62972" w:rsidRDefault="00082C01" w:rsidP="00C62972">
      <w:pPr>
        <w:spacing w:line="480" w:lineRule="auto"/>
        <w:ind w:left="720" w:hanging="720"/>
        <w:rPr>
          <w:rFonts w:ascii="Times New Roman" w:hAnsi="Times New Roman" w:cs="Times New Roman"/>
          <w:color w:val="222222"/>
          <w:sz w:val="24"/>
          <w:szCs w:val="24"/>
          <w:shd w:val="clear" w:color="auto" w:fill="FFFFFF"/>
        </w:rPr>
      </w:pPr>
      <w:r w:rsidRPr="00C62972">
        <w:rPr>
          <w:rFonts w:ascii="Times New Roman" w:hAnsi="Times New Roman" w:cs="Times New Roman"/>
          <w:color w:val="222222"/>
          <w:sz w:val="24"/>
          <w:szCs w:val="24"/>
          <w:shd w:val="clear" w:color="auto" w:fill="FFFFFF"/>
        </w:rPr>
        <w:t>Boyas, E., &amp; Teeter, R. (2017). Teaching Financial Ratio Analysis using XBRL. In </w:t>
      </w:r>
      <w:r w:rsidRPr="00C62972">
        <w:rPr>
          <w:rFonts w:ascii="Times New Roman" w:hAnsi="Times New Roman" w:cs="Times New Roman"/>
          <w:i/>
          <w:iCs/>
          <w:color w:val="222222"/>
          <w:sz w:val="24"/>
          <w:szCs w:val="24"/>
          <w:shd w:val="clear" w:color="auto" w:fill="FFFFFF"/>
        </w:rPr>
        <w:t>Developments in Business Simulation and Experiential Learning: Proceedings of the Annual ABSEL conference</w:t>
      </w:r>
      <w:r w:rsidRPr="00C62972">
        <w:rPr>
          <w:rFonts w:ascii="Times New Roman" w:hAnsi="Times New Roman" w:cs="Times New Roman"/>
          <w:color w:val="222222"/>
          <w:sz w:val="24"/>
          <w:szCs w:val="24"/>
          <w:shd w:val="clear" w:color="auto" w:fill="FFFFFF"/>
        </w:rPr>
        <w:t> (Vol. 44, No. 1).</w:t>
      </w:r>
    </w:p>
    <w:p w:rsidR="00082C01" w:rsidRPr="00C62972" w:rsidRDefault="00082C01" w:rsidP="00C62972">
      <w:pPr>
        <w:spacing w:line="480" w:lineRule="auto"/>
        <w:ind w:left="720" w:hanging="720"/>
        <w:rPr>
          <w:rFonts w:ascii="Times New Roman" w:hAnsi="Times New Roman" w:cs="Times New Roman"/>
          <w:color w:val="222222"/>
          <w:sz w:val="24"/>
          <w:szCs w:val="24"/>
          <w:shd w:val="clear" w:color="auto" w:fill="FFFFFF"/>
        </w:rPr>
      </w:pPr>
      <w:r w:rsidRPr="00C62972">
        <w:rPr>
          <w:rFonts w:ascii="Times New Roman" w:hAnsi="Times New Roman" w:cs="Times New Roman"/>
          <w:color w:val="222222"/>
          <w:sz w:val="24"/>
          <w:szCs w:val="24"/>
          <w:shd w:val="clear" w:color="auto" w:fill="FFFFFF"/>
        </w:rPr>
        <w:t>Jones, N. A., Taylor, R. J., &amp; Jones, M. A. (2018). </w:t>
      </w:r>
      <w:r w:rsidRPr="00C62972">
        <w:rPr>
          <w:rFonts w:ascii="Times New Roman" w:hAnsi="Times New Roman" w:cs="Times New Roman"/>
          <w:i/>
          <w:iCs/>
          <w:color w:val="222222"/>
          <w:sz w:val="24"/>
          <w:szCs w:val="24"/>
          <w:shd w:val="clear" w:color="auto" w:fill="FFFFFF"/>
        </w:rPr>
        <w:t>U.S. Patent No. 9,911,097</w:t>
      </w:r>
      <w:r w:rsidRPr="00C62972">
        <w:rPr>
          <w:rFonts w:ascii="Times New Roman" w:hAnsi="Times New Roman" w:cs="Times New Roman"/>
          <w:color w:val="222222"/>
          <w:sz w:val="24"/>
          <w:szCs w:val="24"/>
          <w:shd w:val="clear" w:color="auto" w:fill="FFFFFF"/>
        </w:rPr>
        <w:t>. Washington, DC: U.S. Patent and Trademark Office.</w:t>
      </w:r>
    </w:p>
    <w:p w:rsidR="00082C01" w:rsidRPr="00C62972" w:rsidRDefault="00A94EA6" w:rsidP="00C62972">
      <w:pPr>
        <w:spacing w:line="480" w:lineRule="auto"/>
        <w:ind w:left="720" w:hanging="720"/>
        <w:rPr>
          <w:rFonts w:ascii="Times New Roman" w:hAnsi="Times New Roman" w:cs="Times New Roman"/>
          <w:sz w:val="24"/>
          <w:szCs w:val="24"/>
        </w:rPr>
      </w:pPr>
      <w:hyperlink r:id="rId6" w:history="1">
        <w:r w:rsidR="00082C01" w:rsidRPr="00C62972">
          <w:rPr>
            <w:rStyle w:val="Hyperlink"/>
            <w:rFonts w:ascii="Times New Roman" w:hAnsi="Times New Roman" w:cs="Times New Roman"/>
            <w:sz w:val="24"/>
            <w:szCs w:val="24"/>
          </w:rPr>
          <w:t>https://finance.yahoo.com/quote/WMT/financials?p=WMT</w:t>
        </w:r>
      </w:hyperlink>
    </w:p>
    <w:p w:rsidR="00082C01" w:rsidRPr="00C62972" w:rsidRDefault="00A94EA6" w:rsidP="00C62972">
      <w:pPr>
        <w:spacing w:line="480" w:lineRule="auto"/>
        <w:ind w:left="720" w:hanging="720"/>
        <w:rPr>
          <w:rFonts w:ascii="Times New Roman" w:hAnsi="Times New Roman" w:cs="Times New Roman"/>
          <w:sz w:val="24"/>
          <w:szCs w:val="24"/>
        </w:rPr>
      </w:pPr>
      <w:hyperlink r:id="rId7" w:history="1">
        <w:r w:rsidR="00082C01" w:rsidRPr="00C62972">
          <w:rPr>
            <w:rStyle w:val="Hyperlink"/>
            <w:rFonts w:ascii="Times New Roman" w:hAnsi="Times New Roman" w:cs="Times New Roman"/>
            <w:sz w:val="24"/>
            <w:szCs w:val="24"/>
          </w:rPr>
          <w:t>https://finance.yahoo.com/quote/COST/financials?p=COST</w:t>
        </w:r>
      </w:hyperlink>
    </w:p>
    <w:p w:rsidR="00082C01" w:rsidRPr="00C62972" w:rsidRDefault="00082C01" w:rsidP="00C62972">
      <w:pPr>
        <w:spacing w:line="480" w:lineRule="auto"/>
        <w:rPr>
          <w:rFonts w:ascii="Times New Roman" w:hAnsi="Times New Roman" w:cs="Times New Roman"/>
          <w:sz w:val="24"/>
          <w:szCs w:val="24"/>
        </w:rPr>
      </w:pPr>
      <w:bookmarkStart w:id="0" w:name="_GoBack"/>
      <w:bookmarkEnd w:id="0"/>
    </w:p>
    <w:sectPr w:rsidR="00082C01" w:rsidRPr="00C62972" w:rsidSect="00BB313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7822" w:rsidRDefault="00607822" w:rsidP="00BB313F">
      <w:pPr>
        <w:spacing w:after="0" w:line="240" w:lineRule="auto"/>
      </w:pPr>
      <w:r>
        <w:separator/>
      </w:r>
    </w:p>
  </w:endnote>
  <w:endnote w:type="continuationSeparator" w:id="1">
    <w:p w:rsidR="00607822" w:rsidRDefault="00607822" w:rsidP="00BB313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7822" w:rsidRDefault="00607822" w:rsidP="00BB313F">
      <w:pPr>
        <w:spacing w:after="0" w:line="240" w:lineRule="auto"/>
      </w:pPr>
      <w:r>
        <w:separator/>
      </w:r>
    </w:p>
  </w:footnote>
  <w:footnote w:type="continuationSeparator" w:id="1">
    <w:p w:rsidR="00607822" w:rsidRDefault="00607822" w:rsidP="00BB313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3F" w:rsidRPr="00BB313F" w:rsidRDefault="00AF2681">
    <w:pPr>
      <w:pStyle w:val="Header"/>
      <w:rPr>
        <w:rFonts w:ascii="Times New Roman" w:hAnsi="Times New Roman" w:cs="Times New Roman"/>
        <w:sz w:val="24"/>
        <w:szCs w:val="24"/>
      </w:rPr>
    </w:pPr>
    <w:r>
      <w:rPr>
        <w:rFonts w:ascii="Times New Roman" w:hAnsi="Times New Roman" w:cs="Times New Roman"/>
        <w:sz w:val="24"/>
        <w:szCs w:val="24"/>
      </w:rPr>
      <w:t>REPORTING INFORMATION FOR</w:t>
    </w:r>
    <w:r w:rsidR="00BB313F" w:rsidRPr="00BB313F">
      <w:rPr>
        <w:rFonts w:ascii="Times New Roman" w:hAnsi="Times New Roman" w:cs="Times New Roman"/>
        <w:sz w:val="24"/>
        <w:szCs w:val="24"/>
      </w:rPr>
      <w:t xml:space="preserve">WALMART INC. </w:t>
    </w:r>
    <w:r w:rsidR="00BB313F" w:rsidRPr="00BB313F">
      <w:rPr>
        <w:rFonts w:ascii="Times New Roman" w:hAnsi="Times New Roman" w:cs="Times New Roman"/>
        <w:sz w:val="24"/>
        <w:szCs w:val="24"/>
      </w:rPr>
      <w:tab/>
    </w:r>
    <w:sdt>
      <w:sdtPr>
        <w:rPr>
          <w:rFonts w:ascii="Times New Roman" w:hAnsi="Times New Roman" w:cs="Times New Roman"/>
          <w:sz w:val="24"/>
          <w:szCs w:val="24"/>
        </w:rPr>
        <w:id w:val="299655281"/>
        <w:docPartObj>
          <w:docPartGallery w:val="Page Numbers (Top of Page)"/>
          <w:docPartUnique/>
        </w:docPartObj>
      </w:sdtPr>
      <w:sdtEndPr>
        <w:rPr>
          <w:noProof/>
        </w:rPr>
      </w:sdtEndPr>
      <w:sdtContent>
        <w:r w:rsidR="00A94EA6" w:rsidRPr="00BB313F">
          <w:rPr>
            <w:rFonts w:ascii="Times New Roman" w:hAnsi="Times New Roman" w:cs="Times New Roman"/>
            <w:sz w:val="24"/>
            <w:szCs w:val="24"/>
          </w:rPr>
          <w:fldChar w:fldCharType="begin"/>
        </w:r>
        <w:r w:rsidR="00BB313F" w:rsidRPr="00BB313F">
          <w:rPr>
            <w:rFonts w:ascii="Times New Roman" w:hAnsi="Times New Roman" w:cs="Times New Roman"/>
            <w:sz w:val="24"/>
            <w:szCs w:val="24"/>
          </w:rPr>
          <w:instrText xml:space="preserve"> PAGE   \* MERGEFORMAT </w:instrText>
        </w:r>
        <w:r w:rsidR="00A94EA6" w:rsidRPr="00BB313F">
          <w:rPr>
            <w:rFonts w:ascii="Times New Roman" w:hAnsi="Times New Roman" w:cs="Times New Roman"/>
            <w:sz w:val="24"/>
            <w:szCs w:val="24"/>
          </w:rPr>
          <w:fldChar w:fldCharType="separate"/>
        </w:r>
        <w:r>
          <w:rPr>
            <w:rFonts w:ascii="Times New Roman" w:hAnsi="Times New Roman" w:cs="Times New Roman"/>
            <w:noProof/>
            <w:sz w:val="24"/>
            <w:szCs w:val="24"/>
          </w:rPr>
          <w:t>2</w:t>
        </w:r>
        <w:r w:rsidR="00A94EA6" w:rsidRPr="00BB313F">
          <w:rPr>
            <w:rFonts w:ascii="Times New Roman" w:hAnsi="Times New Roman" w:cs="Times New Roman"/>
            <w:noProof/>
            <w:sz w:val="24"/>
            <w:szCs w:val="24"/>
          </w:rPr>
          <w:fldChar w:fldCharType="end"/>
        </w:r>
      </w:sdtContent>
    </w:sdt>
  </w:p>
  <w:p w:rsidR="00BB313F" w:rsidRPr="00BB313F" w:rsidRDefault="00BB313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313F" w:rsidRPr="00BB313F" w:rsidRDefault="00A94EA6" w:rsidP="00BB313F">
    <w:pPr>
      <w:rPr>
        <w:rFonts w:ascii="Times New Roman" w:hAnsi="Times New Roman" w:cs="Times New Roman"/>
        <w:sz w:val="24"/>
        <w:szCs w:val="24"/>
      </w:rPr>
    </w:pPr>
    <w:sdt>
      <w:sdtPr>
        <w:rPr>
          <w:rFonts w:ascii="Times New Roman" w:hAnsi="Times New Roman" w:cs="Times New Roman"/>
          <w:sz w:val="24"/>
          <w:szCs w:val="24"/>
        </w:rPr>
        <w:id w:val="-1135874675"/>
        <w:docPartObj>
          <w:docPartGallery w:val="Page Numbers (Top of Page)"/>
          <w:docPartUnique/>
        </w:docPartObj>
      </w:sdtPr>
      <w:sdtEndPr>
        <w:rPr>
          <w:noProof/>
        </w:rPr>
      </w:sdtEndPr>
      <w:sdtContent>
        <w:r w:rsidR="00BB313F" w:rsidRPr="00BB313F">
          <w:rPr>
            <w:rFonts w:ascii="Times New Roman" w:hAnsi="Times New Roman" w:cs="Times New Roman"/>
            <w:sz w:val="24"/>
            <w:szCs w:val="24"/>
          </w:rPr>
          <w:t>Running h</w:t>
        </w:r>
        <w:r w:rsidR="00AF2681">
          <w:rPr>
            <w:rFonts w:ascii="Times New Roman" w:hAnsi="Times New Roman" w:cs="Times New Roman"/>
            <w:sz w:val="24"/>
            <w:szCs w:val="24"/>
          </w:rPr>
          <w:t xml:space="preserve">ead: REPORTING INFORMATION FOR </w:t>
        </w:r>
        <w:r w:rsidR="00BB313F" w:rsidRPr="00BB313F">
          <w:rPr>
            <w:rFonts w:ascii="Times New Roman" w:hAnsi="Times New Roman" w:cs="Times New Roman"/>
            <w:sz w:val="24"/>
            <w:szCs w:val="24"/>
          </w:rPr>
          <w:t>WALMART INC.</w:t>
        </w:r>
      </w:sdtContent>
    </w:sdt>
    <w:r w:rsidR="00BB313F" w:rsidRPr="00BB313F">
      <w:rPr>
        <w:rFonts w:ascii="Times New Roman" w:hAnsi="Times New Roman" w:cs="Times New Roman"/>
        <w:noProof/>
        <w:sz w:val="24"/>
        <w:szCs w:val="24"/>
      </w:rPr>
      <w:tab/>
    </w:r>
    <w:r w:rsidR="00BB313F" w:rsidRPr="00BB313F">
      <w:rPr>
        <w:rFonts w:ascii="Times New Roman" w:hAnsi="Times New Roman" w:cs="Times New Roman"/>
        <w:noProof/>
        <w:sz w:val="24"/>
        <w:szCs w:val="24"/>
      </w:rPr>
      <w:tab/>
    </w:r>
    <w:r w:rsidR="00BB313F" w:rsidRPr="00BB313F">
      <w:rPr>
        <w:rFonts w:ascii="Times New Roman" w:hAnsi="Times New Roman" w:cs="Times New Roman"/>
        <w:noProof/>
        <w:sz w:val="24"/>
        <w:szCs w:val="24"/>
      </w:rPr>
      <w:tab/>
    </w:r>
    <w:sdt>
      <w:sdtPr>
        <w:rPr>
          <w:rFonts w:ascii="Times New Roman" w:hAnsi="Times New Roman" w:cs="Times New Roman"/>
          <w:sz w:val="24"/>
          <w:szCs w:val="24"/>
        </w:rPr>
        <w:id w:val="1309668789"/>
        <w:docPartObj>
          <w:docPartGallery w:val="Page Numbers (Top of Page)"/>
          <w:docPartUnique/>
        </w:docPartObj>
      </w:sdtPr>
      <w:sdtEndPr>
        <w:rPr>
          <w:noProof/>
        </w:rPr>
      </w:sdtEndPr>
      <w:sdtContent>
        <w:r w:rsidRPr="00BB313F">
          <w:rPr>
            <w:rFonts w:ascii="Times New Roman" w:hAnsi="Times New Roman" w:cs="Times New Roman"/>
            <w:sz w:val="24"/>
            <w:szCs w:val="24"/>
          </w:rPr>
          <w:fldChar w:fldCharType="begin"/>
        </w:r>
        <w:r w:rsidR="00BB313F" w:rsidRPr="00BB313F">
          <w:rPr>
            <w:rFonts w:ascii="Times New Roman" w:hAnsi="Times New Roman" w:cs="Times New Roman"/>
            <w:sz w:val="24"/>
            <w:szCs w:val="24"/>
          </w:rPr>
          <w:instrText xml:space="preserve"> PAGE   \* MERGEFORMAT </w:instrText>
        </w:r>
        <w:r w:rsidRPr="00BB313F">
          <w:rPr>
            <w:rFonts w:ascii="Times New Roman" w:hAnsi="Times New Roman" w:cs="Times New Roman"/>
            <w:sz w:val="24"/>
            <w:szCs w:val="24"/>
          </w:rPr>
          <w:fldChar w:fldCharType="separate"/>
        </w:r>
        <w:r w:rsidR="00AF2681">
          <w:rPr>
            <w:rFonts w:ascii="Times New Roman" w:hAnsi="Times New Roman" w:cs="Times New Roman"/>
            <w:noProof/>
            <w:sz w:val="24"/>
            <w:szCs w:val="24"/>
          </w:rPr>
          <w:t>1</w:t>
        </w:r>
        <w:r w:rsidRPr="00BB313F">
          <w:rPr>
            <w:rFonts w:ascii="Times New Roman" w:hAnsi="Times New Roman" w:cs="Times New Roman"/>
            <w:noProof/>
            <w:sz w:val="24"/>
            <w:szCs w:val="24"/>
          </w:rPr>
          <w:fldChar w:fldCharType="end"/>
        </w:r>
      </w:sdtContent>
    </w:sdt>
  </w:p>
  <w:p w:rsidR="00BB313F" w:rsidRPr="00BB313F" w:rsidRDefault="00BB313F" w:rsidP="00BB313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915672"/>
    <w:rsid w:val="00082C01"/>
    <w:rsid w:val="000C61C4"/>
    <w:rsid w:val="001838FA"/>
    <w:rsid w:val="001D75D1"/>
    <w:rsid w:val="001F209F"/>
    <w:rsid w:val="00205D35"/>
    <w:rsid w:val="00253CAB"/>
    <w:rsid w:val="00315DD0"/>
    <w:rsid w:val="00346A04"/>
    <w:rsid w:val="00372729"/>
    <w:rsid w:val="00373F88"/>
    <w:rsid w:val="003A761A"/>
    <w:rsid w:val="0044669E"/>
    <w:rsid w:val="00452057"/>
    <w:rsid w:val="004A1BBF"/>
    <w:rsid w:val="004E04DF"/>
    <w:rsid w:val="005C4F8D"/>
    <w:rsid w:val="00607822"/>
    <w:rsid w:val="00657BDB"/>
    <w:rsid w:val="0069527D"/>
    <w:rsid w:val="006C6F9E"/>
    <w:rsid w:val="007220FA"/>
    <w:rsid w:val="00740CB3"/>
    <w:rsid w:val="00766BE9"/>
    <w:rsid w:val="007C1206"/>
    <w:rsid w:val="007D3EC2"/>
    <w:rsid w:val="007F014B"/>
    <w:rsid w:val="008201AF"/>
    <w:rsid w:val="00830607"/>
    <w:rsid w:val="00832808"/>
    <w:rsid w:val="0085487B"/>
    <w:rsid w:val="008E0653"/>
    <w:rsid w:val="008F06E7"/>
    <w:rsid w:val="00915672"/>
    <w:rsid w:val="00943EBD"/>
    <w:rsid w:val="009C5FA6"/>
    <w:rsid w:val="00A050A7"/>
    <w:rsid w:val="00A94EA6"/>
    <w:rsid w:val="00AE2517"/>
    <w:rsid w:val="00AF2681"/>
    <w:rsid w:val="00B72D65"/>
    <w:rsid w:val="00B77A13"/>
    <w:rsid w:val="00B8271F"/>
    <w:rsid w:val="00BB313F"/>
    <w:rsid w:val="00BC5001"/>
    <w:rsid w:val="00BC61A1"/>
    <w:rsid w:val="00C10CFD"/>
    <w:rsid w:val="00C619EC"/>
    <w:rsid w:val="00C62972"/>
    <w:rsid w:val="00C93E65"/>
    <w:rsid w:val="00C9461F"/>
    <w:rsid w:val="00CE18F5"/>
    <w:rsid w:val="00DA5F31"/>
    <w:rsid w:val="00DE3BCF"/>
    <w:rsid w:val="00E24BBB"/>
    <w:rsid w:val="00E469D3"/>
    <w:rsid w:val="00EA6111"/>
    <w:rsid w:val="00F03C80"/>
    <w:rsid w:val="00F175F0"/>
    <w:rsid w:val="00F22FE7"/>
    <w:rsid w:val="00F861A7"/>
    <w:rsid w:val="00FB0FDB"/>
    <w:rsid w:val="00FE2C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1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20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82C01"/>
    <w:rPr>
      <w:color w:val="0563C1" w:themeColor="hyperlink"/>
      <w:u w:val="single"/>
    </w:rPr>
  </w:style>
  <w:style w:type="paragraph" w:styleId="Header">
    <w:name w:val="header"/>
    <w:basedOn w:val="Normal"/>
    <w:link w:val="HeaderChar"/>
    <w:uiPriority w:val="99"/>
    <w:unhideWhenUsed/>
    <w:rsid w:val="00BB31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13F"/>
  </w:style>
  <w:style w:type="paragraph" w:styleId="Footer">
    <w:name w:val="footer"/>
    <w:basedOn w:val="Normal"/>
    <w:link w:val="FooterChar"/>
    <w:uiPriority w:val="99"/>
    <w:unhideWhenUsed/>
    <w:rsid w:val="00BB31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13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finance.yahoo.com/quote/COST/financials?p=COS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nance.yahoo.com/quote/WMT/financials?p=WM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2019-02-15T04:47:00Z</dcterms:created>
  <dcterms:modified xsi:type="dcterms:W3CDTF">2019-02-15T04:47:00Z</dcterms:modified>
</cp:coreProperties>
</file>